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768AD" w14:textId="77777777" w:rsidR="004C4B9E" w:rsidRDefault="00F41E42" w:rsidP="004C4B9E">
      <w:pPr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</w:pPr>
      <w:r w:rsidRPr="004C4B9E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Про реформу старшої профільної школи</w:t>
      </w:r>
    </w:p>
    <w:p w14:paraId="50C290E8" w14:textId="77777777" w:rsidR="004C4B9E" w:rsidRDefault="00F41E42" w:rsidP="004C4B9E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C4B9E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Реформа старшої профільної школи</w:t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це не нова чи окрема реформа, а третій етап реформи загальної середньої освіти за концепцією «Нова українська школа». Перший етап стартував у 2018 році, тоді всі учні 1-х класів розпочали навчатися за новими стандартами. У 2021 році реформа «перейшла» у середню школу і триває там зараз. Наразі готуємося до впровадження реформи у 10-11 класах з 2027 року.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Така послідовність реалізації реформи передбачена Концепцією «Нова українська школа» (2016 рік), законами України «Про освіту» (2017 рік), «Про повну загальну середню освіту» (2020 рік).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</w:p>
    <w:p w14:paraId="7D3C084B" w14:textId="62656262" w:rsidR="00F41E42" w:rsidRPr="004C4B9E" w:rsidRDefault="00F41E42" w:rsidP="004C4B9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C4B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Згідно з реформою діти будуть навчатися:</w:t>
      </w:r>
      <w:r w:rsidRPr="004C4B9E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 початкова школа (1-4 класи) – початкова освіта (школа може бути окремою або частиною гімназії). Законодавство гарантує навчання дитини у початковій школі, яка найближча до її дому або в іншій школі (за наявності вільних місць).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 гімназія (5-9 класи) – базова середня освіта (більше предметів, різні вчителі, інший темп навчання), заклад має бути територіально доступним.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 старша профільна школа (10-12 класи) – профільна середня освіта.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Реформа старшої профільної школи запускається повноцінно з </w:t>
      </w:r>
      <w:r w:rsidRPr="004C4B9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1 вересня 2027 року</w:t>
      </w:r>
      <w:r w:rsidRPr="004C4B9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 передбачає перехід до трирічної старшої школи (10-12 класи), де учні зможуть обрати академічний (підготовка до університету) або професійний (здобуття професії паралельно з освітою) профіль, формуючи індивідуальну освітню траєкторію.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Головна мета реформи профільної середньої освіти - індивідуалізувати освіту в старшій школі та наблизити її до потреб кожного учня/ учениці. Школярі зможуть обирати профіль навчання, курси та предмети, а школи проводитимуть якісну профорієнтаційну роботу. Відбудеться відокремлення старшої школи від базової - створення академічних ліцеїв. Для реалізації Державного стандарту профільної середньої освіти має бути відповідна матеріально-технічна база закладу.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Ключові зміни та особливості реформи: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Старша школа триватиме 3 роки (10-12 класи), що збільшує загальну тривалість навчання до 12 років.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 Після 9-го класу учні обирають навчання в Академічному ліцеї (поглиблене вивчення предметів для вступу до закладу вищої освіти) або професійному/фаховому коледжі (здобуття загальної середньої освіти та професії одночасно).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Академічні ліцеї готуватимуть учнів до вступу у заклади вищої освіти у 10–12-х класах. Ліцеї формуватимуть профілі, опираючись на три кластери: мовно-літературний (українська мова й література, іноземні мови та літератури тощо), STEM (природничі, IT, математика тощо), соціально-гуманітарний (історія, правознавство, економіка, психологія, соціологія тощо). Предмети можна обирати незалежно від профілю — наприклад, поєднувати фізику та філологію, історію та хімію тощо.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Заклади професійної (професійно-технічної) / фахової передвищої освіти. Учні зможуть здобути бажану професію, отримати свідоцтво про повну загальну середню освіту та швидше вийти на ринок праці. Предмети можна обирати серед тих, що пов’язані з майбутньою професією. Після закінчення коледжу чи закладу фахової передвищої освіти можна вступити до закладів вищої освіти.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сьогодні спеціалістами Департаменту освіти Полтавської міської громади спільно з керівниками закладів освіти на підставі демографічної ситуації, міграційних процесів та можливостей закладів загальної середньої освіти розглядаються варіанти створення ефективної мережі ліцеїв.</w:t>
      </w:r>
    </w:p>
    <w:p w14:paraId="72E52CD7" w14:textId="4DBB486A" w:rsidR="00884E01" w:rsidRPr="004C4B9E" w:rsidRDefault="00F41E42" w:rsidP="004C4B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4B9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Про особливості навчання у старшій профільній школі з 2027 року</w:t>
      </w:r>
      <w:r w:rsidRPr="004C4B9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Навчання у старшій профільній школі триватиме 3 роки (10-12 класи), що збільшує загальну тривалість навчання до 12 років. Після 9-го класу учні обирають навчання в Академічному ліцеї (поглиблене вивчення предметів для вступу до закладу вищої освіти) або професійному/фаховому коледжі (здобуття загальної середньої освіти та професії одночасно).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Серед обов'язкових навчальних предметів при навчанні в старшій профільній школі залишаються українська мова та література, історія України, англійська мова, математика, фізкультура, «Захист України».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Переваги реформи старшої профільної школи полягають у фокусуванні учня на 8-11 навчальних предметах (замість на сьогодні 19). Навчання в сучасних просторах (практикоорієнтоване навчання), навчання у змінних групах (не більше 8 учнів), можливість змінити профіль, робота з кар’єрним консультантом (виважений вибір спеціальності в закладі вищої освіти).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 більше учнів на паралелі, то більше груп можна сформувати для вивчення предметів та інтегрованих курсів. 10 клас – адаптаційний: учні/учениці можуть спробувати обраний профіль (напрям навчання) і, якщо не сподобається, змінити його. Учень сам може обрати, що вивчати: профіль (щоб вчити те, що цікаво), предмети в межах профілю (щоб поглибити знання), предмети поза профілем (щоб різносторонньо розвиватися).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Реформою заплановано, що у дітей достатньо буде часу на обрання спрямування та профілю. І вже після 9-го класу учні впевнено підійдуть до вибору академічного ліцею, професійного коледжу чи закладу фахової передвищої освіти. А ще матимуть розуміння, у якому профілі навчання їм цікавіше. Але навіть якщо після 10-го класу до молодої людини прийде усвідомлення, що все пішло не за планом - вона матиме змогу змінити профіль, адже 10-й клас повністю адаптаційний.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 старшій школі з’явиться нова посада: кар’єрний радник. Його місія - допомогти учням побудувати освітню траєкторію, визначитися із професією, усвідомити свої сильні сторони та зони розвитку.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Зміни в старшій профільній школі передбачають можливість для вчителів зосередитися на викладанні певних предметів у старших класах, а не поєднувати багато дисциплін.</w:t>
      </w:r>
      <w:r w:rsidRPr="004C4B9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C4B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Детальніше на сайті: </w:t>
      </w:r>
      <w:hyperlink r:id="rId4" w:tgtFrame="_blank" w:history="1">
        <w:r w:rsidRPr="004C4B9E">
          <w:rPr>
            <w:rStyle w:val="a3"/>
            <w:rFonts w:ascii="Times New Roman" w:hAnsi="Times New Roman" w:cs="Times New Roman"/>
            <w:b/>
            <w:bCs/>
            <w:i/>
            <w:iCs/>
            <w:color w:val="FF0000"/>
            <w:sz w:val="28"/>
            <w:szCs w:val="28"/>
            <w:shd w:val="clear" w:color="auto" w:fill="FFFFFF"/>
          </w:rPr>
          <w:t>https://profilna.mon.gov.ua</w:t>
        </w:r>
      </w:hyperlink>
      <w:r w:rsidRPr="004C4B9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 (</w:t>
      </w:r>
      <w:hyperlink r:id="rId5" w:tgtFrame="_blank" w:history="1">
        <w:r w:rsidRPr="004C4B9E">
          <w:rPr>
            <w:rStyle w:val="a3"/>
            <w:rFonts w:ascii="Times New Roman" w:hAnsi="Times New Roman" w:cs="Times New Roman"/>
            <w:b/>
            <w:bCs/>
            <w:i/>
            <w:iCs/>
            <w:color w:val="FF0000"/>
            <w:sz w:val="28"/>
            <w:szCs w:val="28"/>
            <w:shd w:val="clear" w:color="auto" w:fill="FFFFFF"/>
          </w:rPr>
          <w:t>https://profilna.mon.gov.ua/</w:t>
        </w:r>
      </w:hyperlink>
      <w:r w:rsidRPr="004C4B9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)</w:t>
      </w:r>
    </w:p>
    <w:sectPr w:rsidR="00884E01" w:rsidRPr="004C4B9E" w:rsidSect="004C4B9E">
      <w:pgSz w:w="11906" w:h="16838"/>
      <w:pgMar w:top="568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23"/>
    <w:rsid w:val="004C4B9E"/>
    <w:rsid w:val="00884E01"/>
    <w:rsid w:val="00F41E42"/>
    <w:rsid w:val="00F5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F111"/>
  <w15:chartTrackingRefBased/>
  <w15:docId w15:val="{E8262D22-1132-40C0-A848-2A0D0867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ilna.mon.gov.ua/" TargetMode="External"/><Relationship Id="rId4" Type="http://schemas.openxmlformats.org/officeDocument/2006/relationships/hyperlink" Target="https://profilna.mon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3660</Words>
  <Characters>2087</Characters>
  <Application>Microsoft Office Word</Application>
  <DocSecurity>0</DocSecurity>
  <Lines>17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Павелко</dc:creator>
  <cp:keywords/>
  <dc:description/>
  <cp:lastModifiedBy>Ростислав Павелко</cp:lastModifiedBy>
  <cp:revision>3</cp:revision>
  <dcterms:created xsi:type="dcterms:W3CDTF">2026-02-12T17:37:00Z</dcterms:created>
  <dcterms:modified xsi:type="dcterms:W3CDTF">2026-02-12T17:42:00Z</dcterms:modified>
</cp:coreProperties>
</file>